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702" w:rsidRPr="00755702" w:rsidRDefault="00755702" w:rsidP="00755702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 w:eastAsia="ru-RU" w:bidi="ar-SA"/>
        </w:rPr>
        <w:t>Проектная декларация</w:t>
      </w:r>
    </w:p>
    <w:p w:rsidR="00755702" w:rsidRPr="00755702" w:rsidRDefault="00755702" w:rsidP="00755702">
      <w:pPr>
        <w:spacing w:before="100" w:beforeAutospacing="1" w:after="100" w:afterAutospacing="1"/>
        <w:outlineLvl w:val="1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О проекте строительства II очереди многоквартирного жилого комплекса с подземным гаражом-стоянкой расположенного по адресу: Московская область, город Мытищи, </w:t>
      </w:r>
      <w:proofErr w:type="spellStart"/>
      <w:r w:rsidRPr="00755702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мкр</w:t>
      </w:r>
      <w:proofErr w:type="spellEnd"/>
      <w:r w:rsidRPr="00755702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. 20-а, 2-ой Красноармейский переулок, корпус 64.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5570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«12» декабря 2012 г.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75570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 w:eastAsia="ru-RU" w:bidi="ar-SA"/>
        </w:rPr>
        <w:t xml:space="preserve">I. Информация о застройщике: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1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1.1 Наименование застройщика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Общество с ограниченной ответственностью «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Коопстрой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»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1.2 Место нахождения застройщика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Почтовый адрес: 141014, Московская область, 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г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. Мытищи, ул. Веры Волошиной, дом 56, 1-ый этаж.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Юридический адрес: 141014, Московская область, г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.М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ытищи, ул. Веры Волошиной, дом 25.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1.3 Режим работы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Понедельник – пятница с 9:00 до 19:00; суббота, воскресенье с 10:00 до 18:00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2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2.1 Государственная регистрация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Общество с ограниченной ответственностью «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Коопстрой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» зарегистрировано областной Регистрационной палатой №50:12:02096 от 29 августа 2000года.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Свидетельство о внесении записи в Единый государственный реестр юридических лиц ОГРН 1025003520695 от 25 сентября 2002 года.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Свидетельство о постановке на учет в налоговом органе серии 50 №009097037 от 13.09.2000г.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ИНН 5029054449 КПП 502901001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3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3.1 Учредители застройщика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lastRenderedPageBreak/>
        <w:t xml:space="preserve">Московский региональный союз потребительской кооперации (МСПК)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4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4.1 Проекты строительства многоквартирных домов и иных объектов недвижимости, в которых принимал участие застройщик – ООО «</w:t>
      </w:r>
      <w:proofErr w:type="spellStart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Коопстрой</w:t>
      </w:r>
      <w:proofErr w:type="spellEnd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» в течени</w:t>
      </w:r>
      <w:proofErr w:type="gramStart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и</w:t>
      </w:r>
      <w:proofErr w:type="gramEnd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 трех лет (2006 – 2008 г.г.)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- 12-14 этажный жилой дом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Московская область, г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.М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ытищи, ул. Веры Волошиной, дом 56,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21 (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Перловка).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Фактический срок сдачи – 30 июня 2006года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- 2-ух этажный детский сад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Московская область, 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г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. Мытищи, ул. Веры Волошиной, дом 54А,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21 (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Перловка)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Фактический срок сдачи 10 октября 2006 года.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Подземный гараж на 196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маш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/мест.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Московская область, 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г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. Мытищи, ул. Веры Волошиной, дом 54Б,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21 (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Перловка)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Фактический срок сдачи 20 октября 2008 года.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5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5.1 Виды лицензируемой деятельности застройщика.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На основании Федерального закона №148-ФЗ от 22 июля 2008г. и приказа Министерства регионального развития РФ №247 от 09 декабря 2008г. функции Заказчика-застройщика не подлежат лицензированию.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6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Финансовые показатели – положительные.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6.1</w:t>
      </w:r>
      <w:r w:rsidRPr="00755702">
        <w:rPr>
          <w:rFonts w:ascii="Times New Roman" w:eastAsia="Times New Roman" w:hAnsi="Times New Roman"/>
          <w:lang w:val="ru-RU" w:eastAsia="ru-RU" w:bidi="ar-SA"/>
        </w:rPr>
        <w:t xml:space="preserve"> Незавершенное производство составляет 4000 тыс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.р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уб.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kern w:val="36"/>
          <w:sz w:val="48"/>
          <w:szCs w:val="48"/>
          <w:lang w:val="ru-RU" w:eastAsia="ru-RU" w:bidi="ar-SA"/>
        </w:rPr>
        <w:t xml:space="preserve">II. Информация о проекте строительства: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lastRenderedPageBreak/>
        <w:t xml:space="preserve">Раздел 1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1.1 Цель проекта строительства.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5-я и 6-я секции шестисекционного многоквартирного жилого дома.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1.2 Этапы реализации проекта строительства.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Первый этап – проектно-изыскательские работы.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Второй этап – строительство объекта.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Третий этап – получение разрешения на ввод объекта в эксплуатацию.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Сроки реализации проекта строительства: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Первый этап 01.05.2012г.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Второй этап 20.12.2012г.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Третий этап 30 сентября 2012г.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1.3 Результаты проведения государственной экспертизы проектной документации.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Заключение Главного Управления «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Мособлэкспертиза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» № Э-3-848-2007 от 03.12.2007г. – положительное.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2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2.1 Разрешение на строительство.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Разрешение на строительство № RU50501102-001860 от 12.12.2012 года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3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3.1 Права застройщика на земельный участок.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Договор аренды земельного участка №8327 от 02 октября 2012 года с Администрацией г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.М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>ытищи.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lastRenderedPageBreak/>
        <w:t>Собственник земельного участка - Муниципальное образование «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Мытищинский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муниципальный район Московской области».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Земельный участок: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Общей площадью 561 м2 с кадастровым номером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 xml:space="preserve"> К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>№ 50:12:0100510:142.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Срок аренды земельного участка устанавливается с 02 октября 2012г. по 02 октября 2015года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Земельные участки в собственност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и ООО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«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Коопстрой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>»: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Общей площадью 245 м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2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с кадастровым номером 50:12:0100510:20,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Общей площадью 444 м2 с кадастровым номером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 xml:space="preserve"> К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>№ 50:12:0100510:71,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Общей площадью 1320 м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2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с кадастровым номером 50:12:0100509:120.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3.1.1 Границы земельного участка.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 xml:space="preserve">Участок граничит: на западе – со 2-ым Красноармейским переулком, на севере – ул. Веры Волошиной, на юге – муниципальные земли, на востоке – муниципальные земли. </w:t>
      </w:r>
      <w:proofErr w:type="gramEnd"/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3.2 Элементы благоустройства.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Озеленение территории, площадки для игр детей и отдыха взрослого населения, организация транспортных и переходных потоков, стоянка для автомашин.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4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4.1 Местоположение возводимого жилого дома.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Строительство 5 и 6 секций шестисекционного многоквартирного жилого дома 64.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4.1.1 Местоположение – г. Мытищи </w:t>
      </w:r>
      <w:proofErr w:type="spellStart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мкр</w:t>
      </w:r>
      <w:proofErr w:type="spellEnd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 20-а, 2-ой </w:t>
      </w:r>
      <w:proofErr w:type="gramStart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Красноармейский</w:t>
      </w:r>
      <w:proofErr w:type="gramEnd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 пер., корп. 64.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Жилой дом №64 ориентирован на 2-Красноармейский переулок. Секции одной этажности скомпонованы по две и смещены по отношению друг к другу. Нарастание этажности идет в направлении ул. Веры Волошиной.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Каждая входная группа имеет помещение охраны (с санузлом), вестибюль.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Лестнично-лифтовые узлы оборудованы: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lastRenderedPageBreak/>
        <w:t>- 6-ти этажные секции – один лифт г/</w:t>
      </w:r>
      <w:proofErr w:type="spellStart"/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п</w:t>
      </w:r>
      <w:proofErr w:type="spellEnd"/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>, 630кг, V =1м/с.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- 9-ти этажные секции – двумя лифтами г/</w:t>
      </w:r>
      <w:proofErr w:type="spellStart"/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п</w:t>
      </w:r>
      <w:proofErr w:type="spellEnd"/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400кг, 630кг, V= 1м/с.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- 12-ти этажные секции – двумя лифтами г/</w:t>
      </w:r>
      <w:proofErr w:type="spellStart"/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п</w:t>
      </w:r>
      <w:proofErr w:type="spellEnd"/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400кг, 630кг, V= 1м/с.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В каждой секции имеется мусоропровод.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Помещения общественного назначения размещаются: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диспетчерская и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электрощитовая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– на первом этаже;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мини-АТС, ИТП и водомерный узел – в подвале жилого дома;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насосная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– в подземном гараже-стоянке;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помещение промывки и дезинфекции шахты мусоропровода – на техническом этаже.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4.1.2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 xml:space="preserve"> В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качестве наружной отделки фасадов жилых домов применяется облицовочный кирпич различной цветовой гаммы.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Окна – пластиковые с двойным стеклопакетом.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Остекление лоджий - одинарное.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Остекление зимних садов – алюминиевое с заполнением двойными стеклопакетами.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Цвет переплетов – согласно цветовому решению фасадов.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4.1.3</w:t>
      </w:r>
      <w:r w:rsidRPr="00755702">
        <w:rPr>
          <w:rFonts w:ascii="Times New Roman" w:eastAsia="Times New Roman" w:hAnsi="Times New Roman"/>
          <w:lang w:val="ru-RU" w:eastAsia="ru-RU" w:bidi="ar-SA"/>
        </w:rPr>
        <w:t xml:space="preserve"> Наружные ограждающие стены приняты слоистой конструкции: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Тип 1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- монолитный железобетон yo=2500кг/м3 – 160мм;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утеплитель –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пенополистирол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ПСБ-С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=40кг/м3 – 170мм;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кладка из облицовочного кирпича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= 1600кг/м3.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Тип 2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кладка из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полистиролбетонных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блоков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=250кг/м3 – 295мм;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кладка из облицовочного кирпича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=1600кг/м3 – 120мм.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Конструкция кровли: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2 слоя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изопласта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– цементно-песчаный раствор М100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=1800кг/ м3-25мм;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lastRenderedPageBreak/>
        <w:t xml:space="preserve">- керамзитобетон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=600кг/м3 для создания уклона - 20-160кг/м3;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утеплитель –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пенополистирол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ПСБ-С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=40кг/м3- 180мм;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пароизоляция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– обмазка битумной мастикой;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- плита покрытия – монолитный железобетон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=2500кг/м3 – 160мм.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Водосток - внутренний.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4.1.4</w:t>
      </w:r>
      <w:r w:rsidRPr="00755702">
        <w:rPr>
          <w:rFonts w:ascii="Times New Roman" w:eastAsia="Times New Roman" w:hAnsi="Times New Roman"/>
          <w:lang w:val="ru-RU" w:eastAsia="ru-RU" w:bidi="ar-SA"/>
        </w:rPr>
        <w:t xml:space="preserve"> Обеспечение жизнедеятельности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маломобильных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групп населения.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На перепадах высо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т(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>входы в подъезды жилых домов, на стилобат) предусмотрены пандусы с уклоном не более 1:12. Пандусы обустроены поручнями, согласно СНиП35-01-2001.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Раздел 5.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5.1 Количество в составе жилого дома (квартир).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5.1.1 Дом №64 (секция 5,6)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Строительный объем 31778,76 м3, общая площадь 7743,4 м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2</w:t>
      </w:r>
      <w:proofErr w:type="gramEnd"/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Количество квартир – 94шт, общая площадь квартир 5624,9 м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2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>, в том числе: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1-комнатных - 35 </w:t>
      </w:r>
      <w:proofErr w:type="spellStart"/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шт</w:t>
      </w:r>
      <w:proofErr w:type="spellEnd"/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площадью от 43,79м2 до 48,00м2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2-комнатных - 47 </w:t>
      </w:r>
      <w:proofErr w:type="spellStart"/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шт</w:t>
      </w:r>
      <w:proofErr w:type="spellEnd"/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площадью от 63,23м2 до 72,47м2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3-комнатных - 12 </w:t>
      </w:r>
      <w:proofErr w:type="spellStart"/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шт</w:t>
      </w:r>
      <w:proofErr w:type="spellEnd"/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площадью от 87,16м2 до 92,62м2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Квартиры без отделки.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Раздел 6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6.1 Состав общего имущества жилого комплекса, которое будет находиться в общей долевой собственности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 xml:space="preserve">Собственникам помещений в многоквартирном доме принадлежат на праве общей долевой собственности помещения в данном доме, не являющиеся частями квартир и предназначенные </w:t>
      </w:r>
      <w:r w:rsidRPr="00755702">
        <w:rPr>
          <w:rFonts w:ascii="Times New Roman" w:eastAsia="Times New Roman" w:hAnsi="Times New Roman"/>
          <w:lang w:val="ru-RU" w:eastAsia="ru-RU" w:bidi="ar-SA"/>
        </w:rPr>
        <w:lastRenderedPageBreak/>
        <w:t>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подвалы, в которых имеются инженерные коммуникации, иное обслуживающее более одного помещения в данном доме оборудование (технические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подвалы), а также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Раздел 7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7.1 Предполагаемый срок получения разрешения на ввод жилого комплекса в эксплуатацию 30 сентября 2013 года.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7.2 Органы государственной власти, местного самоуправления и организации, представители которых принимают участие в приемке жилого комплекса: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Администрация городского поселения Мытищи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Мытищинского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муниципального района выдает Разрешение на ввод объекта в эксплуатацию на основании Заключения ГУГСН Московской области и Распоряжения об утверждении Заключения.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Раздел 8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8.1 Меры по добровольному страхованию застройщиком возможных финансовых и прочих рисков при осуществлении строительства.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Страхование не осуществляется.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8.2 Планируемая стоимость строительства жилого комплекса.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Планируемая стоимость строительства жилого комплекса – 344250 тыс</w:t>
      </w:r>
      <w:proofErr w:type="gramStart"/>
      <w:r w:rsidRPr="00755702">
        <w:rPr>
          <w:rFonts w:ascii="Times New Roman" w:eastAsia="Times New Roman" w:hAnsi="Times New Roman"/>
          <w:lang w:val="ru-RU" w:eastAsia="ru-RU" w:bidi="ar-SA"/>
        </w:rPr>
        <w:t>.р</w:t>
      </w:r>
      <w:proofErr w:type="gramEnd"/>
      <w:r w:rsidRPr="00755702">
        <w:rPr>
          <w:rFonts w:ascii="Times New Roman" w:eastAsia="Times New Roman" w:hAnsi="Times New Roman"/>
          <w:lang w:val="ru-RU" w:eastAsia="ru-RU" w:bidi="ar-SA"/>
        </w:rPr>
        <w:t>уб.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Раздел 9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9.1 Организации, осуществляющие основные строительно-монтажные и другие работы (подрядчики).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Генеральный подрядчик – ООО «Возрождение», ОГРН 1115029001713, ИНН 5029148746, КПП502901001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lastRenderedPageBreak/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Раздел10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10.1. Способ обеспечения исполнения обязательств Застройщика по договорам участия в долевом строительстве.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ССпособом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 xml:space="preserve"> обеспечения исполнения обязательств Застройщика по договорам участия в долевом строительстве предусматривается залог – земельные участки на праве собственности и на праве аренды, для строительства и создаваемый на этих участках объект недвижимости.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Раздел 11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11.1</w:t>
      </w:r>
      <w:proofErr w:type="gramStart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 xml:space="preserve"> И</w:t>
      </w:r>
      <w:proofErr w:type="gramEnd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ные договоры и сделки, на основании которых привлекаются денежные средства для строительства жилого комплекса, за исключением денежных средств на основании договоров.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Иных договоров и сделок не имеется. 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 xml:space="preserve">Данная декларация размещена на сайте http://koopstroy.ru/gubernator.php, и экземпляр декларации передан в </w:t>
      </w:r>
      <w:proofErr w:type="spellStart"/>
      <w:r w:rsidRPr="00755702">
        <w:rPr>
          <w:rFonts w:ascii="Times New Roman" w:eastAsia="Times New Roman" w:hAnsi="Times New Roman"/>
          <w:lang w:val="ru-RU" w:eastAsia="ru-RU" w:bidi="ar-SA"/>
        </w:rPr>
        <w:t>Минмособлстрой</w:t>
      </w:r>
      <w:proofErr w:type="spellEnd"/>
      <w:r w:rsidRPr="00755702">
        <w:rPr>
          <w:rFonts w:ascii="Times New Roman" w:eastAsia="Times New Roman" w:hAnsi="Times New Roman"/>
          <w:lang w:val="ru-RU" w:eastAsia="ru-RU" w:bidi="ar-SA"/>
        </w:rPr>
        <w:t>.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Генеральный директор ООО «</w:t>
      </w:r>
      <w:proofErr w:type="spellStart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Коопстрой</w:t>
      </w:r>
      <w:proofErr w:type="spellEnd"/>
      <w:r w:rsidRPr="00755702">
        <w:rPr>
          <w:rFonts w:ascii="Times New Roman" w:eastAsia="Times New Roman" w:hAnsi="Times New Roman"/>
          <w:b/>
          <w:bCs/>
          <w:lang w:val="ru-RU" w:eastAsia="ru-RU" w:bidi="ar-SA"/>
        </w:rPr>
        <w:t>» А.А. Кожевников</w:t>
      </w:r>
    </w:p>
    <w:p w:rsidR="00755702" w:rsidRPr="00755702" w:rsidRDefault="00755702" w:rsidP="00755702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755702">
        <w:rPr>
          <w:rFonts w:ascii="Times New Roman" w:eastAsia="Times New Roman" w:hAnsi="Times New Roman"/>
          <w:lang w:val="ru-RU" w:eastAsia="ru-RU" w:bidi="ar-SA"/>
        </w:rPr>
        <w:t> </w:t>
      </w:r>
    </w:p>
    <w:p w:rsidR="006A06DB" w:rsidRDefault="00755702"/>
    <w:sectPr w:rsidR="006A06DB" w:rsidSect="001948DE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55702"/>
    <w:rsid w:val="0004343B"/>
    <w:rsid w:val="000D6AC3"/>
    <w:rsid w:val="00126402"/>
    <w:rsid w:val="00130727"/>
    <w:rsid w:val="0015350A"/>
    <w:rsid w:val="001948DE"/>
    <w:rsid w:val="001D1270"/>
    <w:rsid w:val="001F36A4"/>
    <w:rsid w:val="002825F8"/>
    <w:rsid w:val="002C7639"/>
    <w:rsid w:val="00320558"/>
    <w:rsid w:val="003672A5"/>
    <w:rsid w:val="003D0CF3"/>
    <w:rsid w:val="00426722"/>
    <w:rsid w:val="005422A8"/>
    <w:rsid w:val="005B3D56"/>
    <w:rsid w:val="005D1D19"/>
    <w:rsid w:val="00636DB3"/>
    <w:rsid w:val="006532EB"/>
    <w:rsid w:val="00755702"/>
    <w:rsid w:val="007C4D2F"/>
    <w:rsid w:val="0080212F"/>
    <w:rsid w:val="00872040"/>
    <w:rsid w:val="009A646C"/>
    <w:rsid w:val="009D6603"/>
    <w:rsid w:val="00A67EC8"/>
    <w:rsid w:val="00B40379"/>
    <w:rsid w:val="00B63BEA"/>
    <w:rsid w:val="00BA1B04"/>
    <w:rsid w:val="00BC0D5A"/>
    <w:rsid w:val="00BF1898"/>
    <w:rsid w:val="00C033F2"/>
    <w:rsid w:val="00C11019"/>
    <w:rsid w:val="00C12F80"/>
    <w:rsid w:val="00CA63A9"/>
    <w:rsid w:val="00CB3AA8"/>
    <w:rsid w:val="00DD7172"/>
    <w:rsid w:val="00E33EC4"/>
    <w:rsid w:val="00F93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0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660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660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60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660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660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660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660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660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660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66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D660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660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D660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D660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D660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D660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D660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D660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9D660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D660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D660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9D660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9D6603"/>
    <w:rPr>
      <w:b/>
      <w:bCs/>
    </w:rPr>
  </w:style>
  <w:style w:type="character" w:styleId="a8">
    <w:name w:val="Emphasis"/>
    <w:basedOn w:val="a0"/>
    <w:uiPriority w:val="20"/>
    <w:qFormat/>
    <w:rsid w:val="009D660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D6603"/>
    <w:rPr>
      <w:szCs w:val="32"/>
    </w:rPr>
  </w:style>
  <w:style w:type="paragraph" w:styleId="aa">
    <w:name w:val="List Paragraph"/>
    <w:basedOn w:val="a"/>
    <w:uiPriority w:val="34"/>
    <w:qFormat/>
    <w:rsid w:val="009D66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D6603"/>
    <w:rPr>
      <w:i/>
    </w:rPr>
  </w:style>
  <w:style w:type="character" w:customStyle="1" w:styleId="22">
    <w:name w:val="Цитата 2 Знак"/>
    <w:basedOn w:val="a0"/>
    <w:link w:val="21"/>
    <w:uiPriority w:val="29"/>
    <w:rsid w:val="009D66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D660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D6603"/>
    <w:rPr>
      <w:b/>
      <w:i/>
      <w:sz w:val="24"/>
    </w:rPr>
  </w:style>
  <w:style w:type="character" w:styleId="ad">
    <w:name w:val="Subtle Emphasis"/>
    <w:uiPriority w:val="19"/>
    <w:qFormat/>
    <w:rsid w:val="009D660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D660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D660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D660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D660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D6603"/>
    <w:pPr>
      <w:outlineLvl w:val="9"/>
    </w:pPr>
  </w:style>
  <w:style w:type="paragraph" w:customStyle="1" w:styleId="31">
    <w:name w:val="Стиль3"/>
    <w:basedOn w:val="2"/>
    <w:autoRedefine/>
    <w:rsid w:val="0004343B"/>
    <w:rPr>
      <w:rFonts w:cs="Times New Roman"/>
    </w:rPr>
  </w:style>
  <w:style w:type="paragraph" w:customStyle="1" w:styleId="11">
    <w:name w:val="Стиль1"/>
    <w:basedOn w:val="2"/>
    <w:rsid w:val="0004343B"/>
    <w:pPr>
      <w:spacing w:line="360" w:lineRule="auto"/>
      <w:jc w:val="both"/>
    </w:pPr>
    <w:rPr>
      <w:rFonts w:cs="Times New Roman"/>
      <w:b w:val="0"/>
      <w:bCs w:val="0"/>
      <w:color w:val="000000"/>
      <w:sz w:val="36"/>
      <w:szCs w:val="36"/>
    </w:rPr>
  </w:style>
  <w:style w:type="paragraph" w:customStyle="1" w:styleId="23">
    <w:name w:val="Стиль2"/>
    <w:basedOn w:val="2"/>
    <w:next w:val="2"/>
    <w:qFormat/>
    <w:rsid w:val="009D6603"/>
    <w:rPr>
      <w:rFonts w:cs="Times New Roman"/>
    </w:rPr>
  </w:style>
  <w:style w:type="paragraph" w:styleId="af3">
    <w:name w:val="Normal (Web)"/>
    <w:basedOn w:val="a"/>
    <w:uiPriority w:val="99"/>
    <w:semiHidden/>
    <w:unhideWhenUsed/>
    <w:rsid w:val="0075570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1416</Words>
  <Characters>8073</Characters>
  <Application>Microsoft Office Word</Application>
  <DocSecurity>0</DocSecurity>
  <Lines>67</Lines>
  <Paragraphs>18</Paragraphs>
  <ScaleCrop>false</ScaleCrop>
  <Company>Microsoft</Company>
  <LinksUpToDate>false</LinksUpToDate>
  <CharactersWithSpaces>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2013-11-12T16:46:00Z</dcterms:created>
  <dcterms:modified xsi:type="dcterms:W3CDTF">2013-11-12T16:47:00Z</dcterms:modified>
</cp:coreProperties>
</file>